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Hivatkozási szabályzat a REGIO szerzői számára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REGIO folyóirat a következő hivatkozási elveket kéri szem előtt tartani.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tanulmány végén az összes hivatkozott művet fel kell sorolni, a szerzők szerint ABC sorrendben, „Felhasznált irodalom” címszó alatt.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Könyvek esetén a cím, folyóiratcikk esetén a folyóirat neve szerepel dőlt betűvel: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Könyv esetén: Vezetéknév Keresztnév: </w:t>
      </w:r>
      <w:r>
        <w:rPr>
          <w:rFonts w:cs="Times New Roman" w:ascii="Times New Roman" w:hAnsi="Times New Roman"/>
          <w:i/>
          <w:sz w:val="24"/>
          <w:szCs w:val="24"/>
        </w:rPr>
        <w:t>Könyv címe</w:t>
      </w:r>
      <w:r>
        <w:rPr>
          <w:rFonts w:cs="Times New Roman" w:ascii="Times New Roman" w:hAnsi="Times New Roman"/>
          <w:sz w:val="24"/>
          <w:szCs w:val="24"/>
        </w:rPr>
        <w:t>. Kiadás helye: Kiadó neve, évszám.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Folyóiratcikk esetén: Vezetéknév Keresztnév: Tanulmány címe. </w:t>
      </w:r>
      <w:r>
        <w:rPr>
          <w:rFonts w:cs="Times New Roman" w:ascii="Times New Roman" w:hAnsi="Times New Roman"/>
          <w:i/>
          <w:sz w:val="24"/>
          <w:szCs w:val="24"/>
        </w:rPr>
        <w:t>Folyóirat neve</w:t>
      </w:r>
      <w:r>
        <w:rPr>
          <w:rFonts w:cs="Times New Roman" w:ascii="Times New Roman" w:hAnsi="Times New Roman"/>
          <w:sz w:val="24"/>
          <w:szCs w:val="24"/>
        </w:rPr>
        <w:t>, évszám, szám, oldalszám. (lásd a példákat a táblázatban).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szövegben lábjegyzetes formában hivatkozunk a forrásra. Az első hivatkozás alk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almával az összes hivatkozási adatot feltüntetjük, pontosan ugyanúgy, ahogy a felhasznált irodalomban. A második hivatkozástól kezdődően csak a szerző vezetéknevét és a publikáció évszámát tüntetjük fel, a kettőt vesszővel és szóközzel elválasztva (lásd a táblázatot).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Szó szerinti idézés esetén az oldalszámot is megadjuk, az évszám után közvetlenül, de „oldal”, „o.”, „.p” jelzések nélkül (lásd az első példát a táblázatban).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Folyóiratok esetén az évfolyamot, számot, kötetet az adott folyóirat saját jelölése szerint tüntetjük fel (lásd a példákat a táblázatban). Nemzetközi folyóirat esetén kérjük a doi számot is feltüntetni.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Idegen nyelvű forrás esetén a szerző vezetéknevét tüntetjük fel elsőként, vesszővel elválasztva a keresztnévtől.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rövidítéseket és a dátumozást mindig a hivatkozott mű nyelve szerinti szabályok szerint alkalmazzuk (szerk. – ed.; tsai. – et al.; 2017. január 5. – January 5, 2017)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Online források hivatkozása esetén a hivatkozás végén zárójelben megadjuk a letöltés idejét (lásd a példákat a táblázatban).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tanulmány elején 3-500 n terjedelmű (szóközzel) / 4-5 sor angol nyelvű absztrakt és 5 kulcsszó megadását kérjük.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Style w:val="Rcsostblzat"/>
        <w:tblW w:w="93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52"/>
        <w:gridCol w:w="6283"/>
        <w:gridCol w:w="1615"/>
      </w:tblGrid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Felhasznált irodalom és első lábjegyzet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Második és további lábjegyzetek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Egy szerzős könyv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Tóth József: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Így hivatkozunk tudományos művekre.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Budapest: Akadémiai Kiadó,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Smith, John: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How to cite scientific sources?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New York: Columbia University Press, 2015.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Tóth,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Szó szerinti idézetnél: Tóth, 2015. 35.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Smith, 2015.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Két szerzős könyv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Kiss János – Tóth József: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Hogyan hivatkozzunk tudományos művekre?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Budapest: Akadémiai Kiadó,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Smith, John – Johnson, William: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How to cite scientific sources?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New York: Columbia University Press, 2015.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Kiss – Tóth,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Smith – Johnson, 2015. 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Három vagy több szerzős könyv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Kiss János – Kovács Pál – Tóth József: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Hogyan hivatkozzunk tudományos művekre?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Budapest: Akadémiai Kiadó,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Lindberg, Björn – Rasmussen, Anna – Warntjen, Andreas: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Party politics as usual? The role of political parties in EU legislative decision-making.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Stockholm: University of Stockholm Press, 2007.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Kiss és tsai,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Björn et al., 2007.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Szerkesztett könyv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Tóth József (szerk.):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Hogyan hivatkozzunk tudományos művekre?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Budapest: Akadémiai Kiadó,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Smith, John (ed.):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How to cite scientific sources?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New York: Columbia University Press, 2015.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Tóth, 2015.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Smith, 2015.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Könyvfejezet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Nagy Péter: Balatoni halfajok. In: Kovács József – Szabó László (szerk.):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Magyarország vizei.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Budapest: L’Harmattan, 2014. 24‒57.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Fortham, Alex: Anti-communist propaganda in America in the 1950s. In: Eriksen, Jason (ed.):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Mao and America.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Chicago: Penguin, 2010.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Nagy, 2014.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Fortham, 2010.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Folyóiratcikk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Tóth József: Hogyan hivatkozzunk tudományos művekre?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Regio,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2013/3. 23‒35.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Tóth József: Hogyan hivatkozzunk tudományos művekre?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Pro Minoritate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2013 Ősz, 25‒37.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Lindberg, Björn – Rasmussen, Anna – Warntjen, Andreas: Party politics as usual? The role of political parties in EU legislative decision-making.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Journal of European Public Policy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Volume 15, Issue 8, 2008. 1107-1126. doi: 10.1108/00220410710737187.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Boughton, John: The Bretton Woods proposal: a brief look.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Political Science Quarterly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42(6), 2002. 53-80. doi: 10.1108/00220410710737187.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Tóth, 2013.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Björn et al., 2008.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Boughton, 2002.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Cikk (nyomtatott újság)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Barát József: Hálaszavazatok – Pogonyi Szabolcs állampolgárságról és második Trianonról.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168 Óra,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2016. november 27. 6-8.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Castle, Steven: The G.O.P.’s Health Care Death Spiral.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The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New York Times,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January 17, 2017, 4‒7.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Barát, 2016.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Castle, 2017.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Online cikk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Lévai Júlia: Nyílt levél Kovács Zoltán szóvivőnek.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HVG.hu,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2017. január 14., http://hvg.hu/velemeny/20170114_Nyilt_level_Kovacs_Zoltan_szovivonek (letöltés ideje: 2017. január 16.)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Phillip, Abby – DeBonis, Mike: Trump team on attack headed into week of president-elect’s inauguration.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The Washington Post,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January 15, 2017, </w:t>
            </w:r>
            <w:hyperlink r:id="rId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u w:val="none"/>
                  <w:lang w:val="en-US"/>
                </w:rPr>
                <w:t>https://www.washingtonpost.com/politics/trump-team-on-attack-headed-into-week-of-president-elects-inauguration/2017/01/15/9d73e21e-db57-11e6-ad42-f3375f271c9c_story.html?utm_term=.2bb0f287695e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(letöltés ideje: 2017. január 16.)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Lévai, 2017.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Abby – DeBonis, 2017.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Kézirat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Bálint Norbert: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Éveim a Tudományvédelmi Hivatal szolgálatában.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Kézirat, magángyűjteményben, 2023, 432.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Bálint, 2023.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Szóbeli közlés, interjú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Interjú Tóth Józseffel az erdélyi magyarok identitásáról. Készítette: Kiss Pál, Sepsiszentgyörgy, 2013. április 18.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Interjú Tóth Józseffel, 2013.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Konferenciaelőadás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Papp Z. Attila: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Identitás és állampolgárság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 Magyar Szociológiai Társaság éves konferenciája, Kolozsvár, 2014. december 1-2.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Papp, 2014.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Törvény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1993. évi LV. Törvény a magyar állampolgárságról.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u w:val="none"/>
                  <w:lang w:val="en-US"/>
                </w:rPr>
                <w:t>https://net.jogtar.hu/jr/gen/hjegy_doc.cgi?docid=99300055.TV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(letöltés ideje: 2017. január 18.)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Higher Education Act 2004. (c.8). London: HMSO.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1993. évi LV. Törvény a magyar állampolgárságról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Higher Education Act, 2004.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Levéltári, kézirattári forrás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Kánya Kálmán külügyminiszter levele Szentivány Domokoshoz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Budapest, 1934. április 12. MNL OL K 64 23. d. 43--48.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Jordáky Lajos: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Naplók 1933-1944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 EME Kézirattár JLH  123 t. 34. 1942. novembert 15.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Kánya, 1934. április 12.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Jordáky Naplók, 1942. november 15.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Jelentés, közlemény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National service framework for older people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 Department of Health, London: Department of Health, 2001.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OECD: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 PISA 2015 Results (Volume I): Excellence and Equity in Education.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Paris: PISA, OECD Publishing, 2016. http://dx.doi.org/10.1787/9789264266490-en (letöltés ideje: 2017. január 17.)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National service framework for older people, 2001. 55.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OECD, 2016, 34.</w:t>
            </w:r>
          </w:p>
        </w:tc>
      </w:tr>
      <w:tr>
        <w:trPr/>
        <w:tc>
          <w:tcPr>
            <w:tcW w:w="145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Video</w:t>
            </w:r>
          </w:p>
        </w:tc>
        <w:tc>
          <w:tcPr>
            <w:tcW w:w="628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Romakép Műhely: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Jövőképek: Roma média projektek. </w:t>
            </w:r>
            <w:hyperlink r:id="rId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u w:val="none"/>
                  <w:lang w:val="en-US"/>
                </w:rPr>
                <w:t>https://www.youtube.com/watch?v=jjwvgwkW6BQ</w:t>
              </w:r>
            </w:hyperlink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(letöltés ideje: 2017. január 17.)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Interjú Korhecz Tamással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Pannon RTV Közügyek c.műsora, 2016. december 22. </w:t>
            </w:r>
            <w:hyperlink r:id="rId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u w:val="none"/>
                  <w:lang w:val="en-US"/>
                </w:rPr>
                <w:t>https://www.youtube.com/watch?v=16vj0pkdRe4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(letöltés ideje: 2017. január 17.)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Romakép Műhely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Interjú Korhecz Tamással, 2017.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ashingtonpost.com/politics/trump-team-on-attack-headed-into-week-of-president-elects-inauguration/2017/01/15/9d73e21e-db57-11e6-ad42-f3375f271c9c_story.html?utm_term=.2bb0f287695e" TargetMode="External"/><Relationship Id="rId3" Type="http://schemas.openxmlformats.org/officeDocument/2006/relationships/hyperlink" Target="https://net.jogtar.hu/jr/gen/hjegy_doc.cgi?docid=99300055.TV" TargetMode="External"/><Relationship Id="rId4" Type="http://schemas.openxmlformats.org/officeDocument/2006/relationships/hyperlink" Target="https://www.youtube.com/watch?v=jjwvgwkW6BQ" TargetMode="External"/><Relationship Id="rId5" Type="http://schemas.openxmlformats.org/officeDocument/2006/relationships/hyperlink" Target="https://www.youtube.com/watch?v=16vj0pkdRe4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3</Pages>
  <Words>837</Words>
  <Characters>5679</Characters>
  <CharactersWithSpaces>6440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2021-06-30T23:41:16Z</dcterms:created>
  <dc:creator/>
  <dc:description/>
  <dc:language>en-US</dc:language>
  <cp:lastModifiedBy/>
  <dcterms:modified xsi:type="dcterms:W3CDTF">2021-06-30T23:43:35Z</dcterms:modified>
  <cp:revision>1</cp:revision>
  <dc:subject/>
  <dc:title/>
</cp:coreProperties>
</file>